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Japanese 4H 2017-18 Summer Homework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b w:val="1"/>
          <w:color w:val="404040"/>
          <w:sz w:val="24"/>
          <w:szCs w:val="24"/>
          <w:highlight w:val="white"/>
          <w:u w:val="single"/>
          <w:rtl w:val="0"/>
        </w:rPr>
        <w:t xml:space="preserve">Assignment 1 Journal Entries (TYPED)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DUE: Entry #1 July 14, 2017 @11:59 pm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          Entry #2 July 28, 2017 @11:59 pm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          Entry #3 August 11, 2017 @11:59 pm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          Entry #4 August 25, 2017 @11:59 pm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Journal Entries must be typed and sent to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takahashi.mari@tusd.org</w:t>
        </w:r>
      </w:hyperlink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 as the content of an email (NOT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an attachment or shared document).  Each entry should be a paragraph about what you have been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doing and what you are looking forward to.  These are journal entries and NOT a blog about what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things you are eating or drinking.  It should include different verbs and thoughts and feelings as well. 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Use as much Kanji as you can.  No need to translate.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Journal Entries must be typed in and emailed to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takahashi.mari@tusd.org</w:t>
        </w:r>
      </w:hyperlink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 as the CONTENT of the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email.  The subject should be the following: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Your first name your last name 4H Journal #</w:t>
      </w:r>
    </w:p>
    <w:p w:rsidR="00000000" w:rsidDel="00000000" w:rsidP="00000000" w:rsidRDefault="00000000" w:rsidRPr="00000000">
      <w:pPr>
        <w:pBdr/>
        <w:ind w:left="-20" w:firstLine="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Example: Mari Takahashi 4H Journal #1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b w:val="1"/>
          <w:color w:val="404040"/>
          <w:sz w:val="24"/>
          <w:szCs w:val="24"/>
          <w:highlight w:val="white"/>
        </w:rPr>
      </w:pPr>
      <w:r w:rsidDel="00000000" w:rsidR="00000000" w:rsidRPr="00000000">
        <w:rPr>
          <w:b w:val="1"/>
          <w:color w:val="404040"/>
          <w:sz w:val="24"/>
          <w:szCs w:val="24"/>
          <w:highlight w:val="white"/>
          <w:rtl w:val="0"/>
        </w:rPr>
        <w:t xml:space="preserve">YOUR ENTRIES WILL NOT BE READ IF THIS IS NOT FOLLOWED PRECISELY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0" w:firstLine="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b w:val="1"/>
          <w:color w:val="404040"/>
          <w:sz w:val="24"/>
          <w:szCs w:val="24"/>
          <w:highlight w:val="white"/>
          <w:u w:val="single"/>
          <w:rtl w:val="0"/>
        </w:rPr>
        <w:t xml:space="preserve">Assignment 2 Dialogue Video</w:t>
      </w: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DUE: September 8, 2017 at 11:59 pm; shared through Google Drive OR uploaded onto Youtube +</w:t>
      </w:r>
    </w:p>
    <w:p w:rsidR="00000000" w:rsidDel="00000000" w:rsidP="00000000" w:rsidRDefault="00000000" w:rsidRPr="00000000">
      <w:pPr>
        <w:pBdr/>
        <w:ind w:left="-20" w:firstLine="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email link to takahashi.mari@tusd.org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Record yourself (your face must be seen) having a conversation in Japanese.  If the dialogue is with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another student taking Japanese 4H, the video could count as both of your grades as long as both of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you speak EQUALLY in both length and content (i.e. one person can not do all of the asking and one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person doing all of the answering. The topic is optional, as long as it is school appropriate and related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to the Japanese culture.  Remember it is a conversation and not an interview.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The video clip should be 3-4 minutes.  Remember it is a conversation and not a speech.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Be sure to speak clearly.  NO CHEAT SHEETS should be seen in the video.  You will be getting a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grade on how naturally you sound. Please make sure to practice prior to the conversation. </w:t>
      </w:r>
    </w:p>
    <w:p w:rsidR="00000000" w:rsidDel="00000000" w:rsidP="00000000" w:rsidRDefault="00000000" w:rsidRPr="00000000">
      <w:pPr>
        <w:pBdr/>
        <w:ind w:left="220" w:hanging="240"/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akahashi.mari@tusd.org" TargetMode="External"/><Relationship Id="rId6" Type="http://schemas.openxmlformats.org/officeDocument/2006/relationships/hyperlink" Target="mailto:takahashi.mari@tusd.org" TargetMode="External"/></Relationships>
</file>